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DB4" w:rsidRPr="009A1A1C" w:rsidRDefault="00F94DB4" w:rsidP="00F94DB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9A1A1C">
        <w:rPr>
          <w:rFonts w:ascii="Times New Roman" w:eastAsia="Times New Roman" w:hAnsi="Times New Roman" w:cs="Times New Roman"/>
          <w:lang w:val="uk-UA"/>
        </w:rPr>
        <w:object w:dxaOrig="100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7pt" o:ole="" fillcolor="window">
            <v:imagedata r:id="rId6" o:title=""/>
          </v:shape>
          <o:OLEObject Type="Embed" ProgID="Msxml2.SAXXMLReader.5.0" ShapeID="_x0000_i1025" DrawAspect="Content" ObjectID="_1685199349" r:id="rId7"/>
        </w:object>
      </w:r>
    </w:p>
    <w:p w:rsidR="00F94DB4" w:rsidRPr="009A1A1C" w:rsidRDefault="00F94DB4" w:rsidP="00F94DB4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caps/>
          <w:spacing w:val="50"/>
          <w:sz w:val="44"/>
          <w:szCs w:val="44"/>
          <w:lang w:val="uk-UA" w:eastAsia="ru-RU"/>
        </w:rPr>
      </w:pPr>
      <w:r w:rsidRPr="009A1A1C">
        <w:rPr>
          <w:rFonts w:ascii="Times New Roman" w:eastAsia="Calibri" w:hAnsi="Times New Roman" w:cs="Times New Roman"/>
          <w:b/>
          <w:bCs/>
          <w:caps/>
          <w:spacing w:val="50"/>
          <w:sz w:val="44"/>
          <w:szCs w:val="44"/>
          <w:lang w:val="uk-UA" w:eastAsia="ru-RU"/>
        </w:rPr>
        <w:t>УКРАЇНА</w:t>
      </w:r>
    </w:p>
    <w:p w:rsidR="00F94DB4" w:rsidRPr="009A1A1C" w:rsidRDefault="00F94DB4" w:rsidP="00F94DB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 w:eastAsia="ru-RU"/>
        </w:rPr>
      </w:pPr>
      <w:r w:rsidRPr="009A1A1C"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 w:eastAsia="ru-RU"/>
        </w:rPr>
        <w:t>ТИСМЕНИЦЬКА МІСЬКА РАДА</w:t>
      </w:r>
    </w:p>
    <w:p w:rsidR="00F94DB4" w:rsidRPr="009A1A1C" w:rsidRDefault="00F94DB4" w:rsidP="00F94DB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24"/>
          <w:sz w:val="28"/>
          <w:szCs w:val="28"/>
          <w:lang w:val="uk-UA" w:eastAsia="ru-RU"/>
        </w:rPr>
      </w:pPr>
      <w:r w:rsidRPr="009A1A1C">
        <w:rPr>
          <w:rFonts w:ascii="Times New Roman" w:eastAsia="Calibri" w:hAnsi="Times New Roman" w:cs="Times New Roman"/>
          <w:b/>
          <w:bCs/>
          <w:spacing w:val="24"/>
          <w:sz w:val="28"/>
          <w:szCs w:val="28"/>
          <w:lang w:val="uk-UA" w:eastAsia="ru-RU"/>
        </w:rPr>
        <w:t>ІВАНО-ФРАНКІВСЬКА ОБЛАСТЬ</w:t>
      </w:r>
    </w:p>
    <w:p w:rsidR="00F94DB4" w:rsidRPr="009A1A1C" w:rsidRDefault="00F94DB4" w:rsidP="00F94DB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 w:eastAsia="ru-RU"/>
        </w:rPr>
      </w:pPr>
      <w:r w:rsidRPr="009A1A1C"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 w:eastAsia="ru-RU"/>
        </w:rPr>
        <w:t>ВИКОНАВЧИЙ КОМІТЕТ</w:t>
      </w:r>
    </w:p>
    <w:p w:rsidR="00F94DB4" w:rsidRPr="009A1A1C" w:rsidRDefault="00F94DB4" w:rsidP="00F94DB4">
      <w:pPr>
        <w:keepNext/>
        <w:spacing w:before="240" w:after="24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spacing w:val="70"/>
          <w:sz w:val="52"/>
          <w:szCs w:val="48"/>
          <w:lang w:val="uk-UA" w:eastAsia="ru-RU"/>
        </w:rPr>
      </w:pPr>
      <w:r w:rsidRPr="009A1A1C">
        <w:rPr>
          <w:rFonts w:ascii="Times New Roman" w:eastAsia="Calibri" w:hAnsi="Times New Roman" w:cs="Times New Roman"/>
          <w:b/>
          <w:bCs/>
          <w:spacing w:val="70"/>
          <w:sz w:val="52"/>
          <w:szCs w:val="48"/>
          <w:lang w:val="uk-UA" w:eastAsia="ru-RU"/>
        </w:rPr>
        <w:t>РІШЕННЯ</w:t>
      </w:r>
    </w:p>
    <w:p w:rsidR="00156EA1" w:rsidRPr="00156EA1" w:rsidRDefault="00156EA1" w:rsidP="00156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11 червня 2021 року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56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156E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156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</w:t>
      </w:r>
      <w:r w:rsidRPr="00156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/2021                        </w:t>
      </w:r>
    </w:p>
    <w:p w:rsidR="00156EA1" w:rsidRPr="00156EA1" w:rsidRDefault="00156EA1" w:rsidP="00156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A1">
        <w:rPr>
          <w:rFonts w:ascii="Times New Roman" w:eastAsia="Times New Roman" w:hAnsi="Times New Roman" w:cs="Times New Roman"/>
          <w:sz w:val="28"/>
          <w:szCs w:val="28"/>
          <w:lang w:eastAsia="ru-RU"/>
        </w:rPr>
        <w:t>м. Тисмениця</w:t>
      </w:r>
      <w:r w:rsidRPr="00156EA1">
        <w:rPr>
          <w:rFonts w:ascii="Segoe UI" w:eastAsia="Segoe UI" w:hAnsi="Segoe UI" w:cs="Segoe UI"/>
          <w:sz w:val="28"/>
          <w:szCs w:val="18"/>
          <w:lang w:eastAsia="ru-RU"/>
        </w:rPr>
        <w:t> </w:t>
      </w:r>
    </w:p>
    <w:p w:rsidR="00F94DB4" w:rsidRPr="009A1A1C" w:rsidRDefault="00F94DB4" w:rsidP="00F94D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7D8D" w:rsidRDefault="00F94DB4" w:rsidP="00F9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9A1A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інформаційних та технологічних </w:t>
      </w:r>
    </w:p>
    <w:p w:rsidR="00EE0B96" w:rsidRDefault="00F94DB4" w:rsidP="00F9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A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карток адміністративних послуг у сфері земельних </w:t>
      </w:r>
    </w:p>
    <w:p w:rsidR="00EE0B96" w:rsidRDefault="00F94DB4" w:rsidP="00F9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A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відносин, які надаються через Центр надання </w:t>
      </w:r>
    </w:p>
    <w:p w:rsidR="00F94DB4" w:rsidRPr="009A1A1C" w:rsidRDefault="00F94DB4" w:rsidP="00F94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A1C">
        <w:rPr>
          <w:rFonts w:ascii="Times New Roman" w:hAnsi="Times New Roman" w:cs="Times New Roman"/>
          <w:b/>
          <w:sz w:val="28"/>
          <w:szCs w:val="28"/>
          <w:lang w:val="uk-UA"/>
        </w:rPr>
        <w:t>адміністративних послуг Тисменицької міської ради</w:t>
      </w:r>
    </w:p>
    <w:bookmarkEnd w:id="0"/>
    <w:p w:rsidR="00F94DB4" w:rsidRPr="00156EA1" w:rsidRDefault="00F94DB4" w:rsidP="00F94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8"/>
          <w:lang w:val="uk-UA"/>
        </w:rPr>
      </w:pPr>
    </w:p>
    <w:p w:rsidR="00F94DB4" w:rsidRPr="009A1A1C" w:rsidRDefault="00F94DB4" w:rsidP="00F94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України «Про місцеве самоврядування в Україні», «Про адміністративні послуги», Земельним кодексом України, рішенням Тисменицької міської ради від 25.12.2020 №53-1/2020 «Про затвердження Переліку адміністративних послуг, які надаються через Центр надання адміністративних послуг», виконавчий комітет </w:t>
      </w:r>
    </w:p>
    <w:p w:rsidR="00F94DB4" w:rsidRPr="009A1A1C" w:rsidRDefault="00F94DB4" w:rsidP="00F94DB4">
      <w:pPr>
        <w:tabs>
          <w:tab w:val="left" w:pos="1246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A1A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 и р і ш и </w:t>
      </w:r>
      <w:r w:rsidR="00B002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Pr="009A1A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: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Затвердити інформаційні картки адміністративних послуг, які надаються через Центр надання адміністративних послуг Тисменицької міської ради, що додаються: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та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F94DB4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 w:rsidRPr="009A1A1C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«</w:t>
      </w:r>
      <w:r w:rsidRPr="009A1A1C">
        <w:rPr>
          <w:rFonts w:ascii="Times New Roman" w:hAnsi="Times New Roman" w:cs="Times New Roman"/>
          <w:sz w:val="28"/>
          <w:szCs w:val="28"/>
          <w:lang w:val="uk-UA"/>
        </w:rPr>
        <w:t>Надання дозволу на виготовлення технічної документації із землеустрою щодо поділу та об'єднання земельних ділянок комунальної власності</w:t>
      </w:r>
      <w:r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1.4.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поширюватиметься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право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1.5.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r w:rsidR="00F94DB4" w:rsidRPr="009A1A1C">
        <w:rPr>
          <w:rFonts w:ascii="Times New Roman" w:hAnsi="Times New Roman" w:cs="Times New Roman"/>
          <w:sz w:val="28"/>
          <w:szCs w:val="28"/>
        </w:rPr>
        <w:lastRenderedPageBreak/>
        <w:t xml:space="preserve">меж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поширюватиметься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суборенди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1.6.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передача у власність (приватну, спільну сумісну, часткову)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поділу (об’єднання) земельної(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) ділянки(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) комунальної власності та вчинення відповідних дії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частини земельної ділянки, на яку поширюватиметься суборенда  та вчинення відповідних дії»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частини земельної ділянки, на яку поширюється право сервітуту  та вчинення відповідних дії»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запасу)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запасу)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розроблення проекту землеустрою щодо відведення земельної ділянки у власність (існуючі)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постійне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1.15.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постійне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1.16.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1.17.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цільове призначення якої змінюється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1.18.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передача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оренду -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1.19.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1.20.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1.21.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продаж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1.22.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«Про припинення договору оренди земельної ділянки та зарахування земель до запасу міської ради»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1.23.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«Про внесення змін до діючого договору оренди земельної ділянки»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1.24.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«Про включення до переліку земельних ділянок на аукціон – земельну ділянку для продажу у власність (в оренду) на земельних торгах»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1.25.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«Про припинення права (власності, користування, постійного користування) на земельну ділянку у разі добровільної відмови» додається.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1.26.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 рішення з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архітектурних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1.27.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>Видача довідки про припинення ведення особистого селянського господарства або вихід з такого господарства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1.28.</w:t>
      </w:r>
      <w:r w:rsidR="00B002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Інформаційну картку адміністративної послуги «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>Видача довідки про наявність у фізичної особи земельних ділянок (форма 3-ДФ)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» додається.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Затвердити Технологічні картки адміністративних послуг, які надаються через Центр надання адміністративних послуг Тисменицької міської ради, що додаються: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та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2.3.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Надання дозволу на виготовлення технічної документації із землеустрою щодо поділу та об'єднання земельних ділянок комунальної власності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2.4.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поширюватиметься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право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2.5.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поширюватиметься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суборенди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2.6.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передача у власність (приватну, спільну сумісну, часткову)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lastRenderedPageBreak/>
        <w:t>2.7.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поділу (об’єднання) земельної(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) ділянки(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) комунальної власності та вчинення відповідних дії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2.8.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частини земельної ділянки, на яку поширюватиметься суборенда  та вчинення відповідних дії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2.9.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частини земельної ділянки, на яку поширюється право сервітуту  та вчинення відповідних дії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2.10.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запасу)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2.11.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запасу)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2.12.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існуючі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2.13.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постійне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2.14.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2.15.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постійне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2.16.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приватну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2.17.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цільове призначення якої змінюється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2.18.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передача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оренду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2.19.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2.20.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F94DB4" w:rsidRPr="009A1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DB4" w:rsidRPr="009A1A1C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2.21.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продаж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експертної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2.22.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Про припинення договору оренди земельної ділянки та зарахування земель до запасу міської ради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lastRenderedPageBreak/>
        <w:t>2.23.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Про внесення змін до діючого договору оренди земельної ділянки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2.24.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Про включення до переліку земельних ділянок на аукціон – земельну ділянку для продажу у власність (в оренду) на земельних торгах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2.25.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>Про припинення права (власності, користування, постійного користування) на земельну ділянку у разі добровільної відмови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830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2.26.</w:t>
      </w:r>
      <w:r w:rsidR="00B002C8">
        <w:rPr>
          <w:lang w:val="en-US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 рішення з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архітектурних</w:t>
      </w:r>
      <w:proofErr w:type="spellEnd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4DB4" w:rsidRPr="009A1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2.27.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>Видача довідки про припинення ведення особистого селянського господарства або вихід з такого господарства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Pr="009A1A1C" w:rsidRDefault="00830ECE" w:rsidP="00F94DB4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2.28.</w:t>
      </w:r>
      <w:r w:rsidR="00B002C8">
        <w:rPr>
          <w:rFonts w:ascii="Times New Roman" w:eastAsia="Verdana" w:hAnsi="Times New Roman" w:cs="Times New Roman"/>
          <w:color w:val="000000"/>
          <w:sz w:val="28"/>
          <w:szCs w:val="28"/>
          <w:lang w:val="en-US" w:eastAsia="ru-RU"/>
        </w:rPr>
        <w:t> 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Технологічну картку адміністративної послуги «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>Видача довідки про наявність у фізичної особи земельних ділянок (форма 3-ДФ)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»</w:t>
      </w:r>
      <w:r w:rsidR="00F94DB4" w:rsidRPr="009A1A1C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F94DB4" w:rsidRPr="009A1A1C">
        <w:rPr>
          <w:rFonts w:ascii="Times New Roman" w:eastAsia="Verdana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4DB4" w:rsidRDefault="00830ECE" w:rsidP="00F94D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3.</w:t>
      </w:r>
      <w:r w:rsidR="00B002C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Контроль за повнотою та ефективністю застосування інформаційних та технологічних карток адміністративних послуг покласти на </w:t>
      </w:r>
      <w:r w:rsidR="005A59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заступника 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>начальника відділу земельних відносин, архітектури та містобудування Тисменицької міської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А.Павлюк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032AED" w:rsidRPr="003128D6" w:rsidRDefault="00032AED" w:rsidP="00312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4.</w:t>
      </w:r>
      <w:r w:rsidR="003128D6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32A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виконавчого комітету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 березня 2021 року                                                                         № 20/2021</w:t>
      </w:r>
      <w:r w:rsidR="00312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8D6" w:rsidRPr="00312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3128D6">
        <w:rPr>
          <w:rFonts w:ascii="Times New Roman" w:hAnsi="Times New Roman" w:cs="Times New Roman"/>
          <w:sz w:val="28"/>
          <w:szCs w:val="28"/>
          <w:lang w:val="uk-UA"/>
        </w:rPr>
        <w:t>Про затвердження інформаційних та технологічних</w:t>
      </w:r>
      <w:r w:rsidR="003128D6" w:rsidRPr="0031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8D6">
        <w:rPr>
          <w:rFonts w:ascii="Times New Roman" w:hAnsi="Times New Roman" w:cs="Times New Roman"/>
          <w:sz w:val="28"/>
          <w:szCs w:val="28"/>
          <w:lang w:val="uk-UA"/>
        </w:rPr>
        <w:t>карток адміністративних послуг у сфері земельних відносин, які надаються через Центр надання адміністративних послуг Тисменицької міської ради</w:t>
      </w:r>
      <w:r w:rsidR="003128D6" w:rsidRPr="003128D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12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2AED">
        <w:rPr>
          <w:rFonts w:ascii="Times New Roman" w:hAnsi="Times New Roman" w:cs="Times New Roman"/>
          <w:bCs/>
          <w:sz w:val="28"/>
          <w:szCs w:val="28"/>
          <w:lang w:val="uk-UA"/>
        </w:rPr>
        <w:t>вважати таким, що втратило чинність.</w:t>
      </w:r>
    </w:p>
    <w:p w:rsidR="00F94DB4" w:rsidRPr="009A1A1C" w:rsidRDefault="00417AD7" w:rsidP="00F94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830EC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B002C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032AED">
        <w:rPr>
          <w:rFonts w:ascii="Times New Roman" w:hAnsi="Times New Roman" w:cs="Times New Roman"/>
          <w:bCs/>
          <w:sz w:val="28"/>
          <w:szCs w:val="28"/>
          <w:lang w:val="uk-UA"/>
        </w:rPr>
        <w:t>Андрія Рев’юка</w:t>
      </w:r>
      <w:r w:rsidR="00F94DB4" w:rsidRPr="009A1A1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94DB4" w:rsidRDefault="00F94DB4" w:rsidP="00F94DB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D160F" w:rsidRPr="009A1A1C" w:rsidRDefault="009D160F" w:rsidP="00F94DB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94DB4" w:rsidRPr="009A1A1C" w:rsidRDefault="00F94DB4" w:rsidP="00F94DB4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right="4961"/>
        <w:jc w:val="both"/>
        <w:rPr>
          <w:rStyle w:val="A4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94DB4" w:rsidRPr="009A1A1C" w:rsidRDefault="00F94DB4" w:rsidP="00F94DB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A1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Тетяна Градюк</w:t>
      </w:r>
    </w:p>
    <w:sectPr w:rsidR="00F94DB4" w:rsidRPr="009A1A1C" w:rsidSect="0020269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F UI Text">
    <w:altName w:val="SF UI Tex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723C8"/>
    <w:multiLevelType w:val="hybridMultilevel"/>
    <w:tmpl w:val="027E0DA2"/>
    <w:lvl w:ilvl="0" w:tplc="345E6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083BCE"/>
    <w:multiLevelType w:val="hybridMultilevel"/>
    <w:tmpl w:val="F5A0C76A"/>
    <w:lvl w:ilvl="0" w:tplc="219498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85403"/>
    <w:multiLevelType w:val="hybridMultilevel"/>
    <w:tmpl w:val="7BA61D5E"/>
    <w:lvl w:ilvl="0" w:tplc="0880791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E82455"/>
    <w:multiLevelType w:val="hybridMultilevel"/>
    <w:tmpl w:val="9D7062DC"/>
    <w:lvl w:ilvl="0" w:tplc="0880791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B4"/>
    <w:rsid w:val="00032AED"/>
    <w:rsid w:val="000757A9"/>
    <w:rsid w:val="000D6E66"/>
    <w:rsid w:val="00100911"/>
    <w:rsid w:val="00156EA1"/>
    <w:rsid w:val="001D5D20"/>
    <w:rsid w:val="00202697"/>
    <w:rsid w:val="002635FB"/>
    <w:rsid w:val="00292115"/>
    <w:rsid w:val="003128D6"/>
    <w:rsid w:val="00355E98"/>
    <w:rsid w:val="00360736"/>
    <w:rsid w:val="003A1BCD"/>
    <w:rsid w:val="003D6017"/>
    <w:rsid w:val="004044FD"/>
    <w:rsid w:val="00417AD7"/>
    <w:rsid w:val="004C3253"/>
    <w:rsid w:val="00505AF1"/>
    <w:rsid w:val="00516986"/>
    <w:rsid w:val="00527D8D"/>
    <w:rsid w:val="0056361B"/>
    <w:rsid w:val="005A5932"/>
    <w:rsid w:val="005F37C9"/>
    <w:rsid w:val="006010F1"/>
    <w:rsid w:val="0065779A"/>
    <w:rsid w:val="00745089"/>
    <w:rsid w:val="008214AC"/>
    <w:rsid w:val="00830ECE"/>
    <w:rsid w:val="00914DE7"/>
    <w:rsid w:val="00930DC9"/>
    <w:rsid w:val="00970EEB"/>
    <w:rsid w:val="00982F9B"/>
    <w:rsid w:val="009A1A1C"/>
    <w:rsid w:val="009B2AC4"/>
    <w:rsid w:val="009D160F"/>
    <w:rsid w:val="00A35DD3"/>
    <w:rsid w:val="00AA458A"/>
    <w:rsid w:val="00AA7A39"/>
    <w:rsid w:val="00B002C8"/>
    <w:rsid w:val="00CA3735"/>
    <w:rsid w:val="00D30860"/>
    <w:rsid w:val="00D9565B"/>
    <w:rsid w:val="00DE22F4"/>
    <w:rsid w:val="00E85510"/>
    <w:rsid w:val="00EE0B96"/>
    <w:rsid w:val="00EE13F4"/>
    <w:rsid w:val="00EF60D6"/>
    <w:rsid w:val="00F24D87"/>
    <w:rsid w:val="00F84879"/>
    <w:rsid w:val="00F94DB4"/>
    <w:rsid w:val="00FF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2DBA"/>
  <w15:docId w15:val="{2C9C8DC5-7483-4FAB-B1A8-119DA397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EEB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4">
    <w:name w:val="A4"/>
    <w:uiPriority w:val="99"/>
    <w:rsid w:val="00F94DB4"/>
    <w:rPr>
      <w:rFonts w:cs="SF UI Text"/>
      <w:color w:val="000000"/>
      <w:sz w:val="16"/>
      <w:szCs w:val="16"/>
    </w:rPr>
  </w:style>
  <w:style w:type="paragraph" w:styleId="a3">
    <w:name w:val="footer"/>
    <w:basedOn w:val="a"/>
    <w:link w:val="a5"/>
    <w:rsid w:val="00505A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3"/>
    <w:rsid w:val="00505A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basedOn w:val="a"/>
    <w:next w:val="a7"/>
    <w:rsid w:val="00505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505AF1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505AF1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0757A9"/>
    <w:pPr>
      <w:spacing w:after="0" w:line="240" w:lineRule="auto"/>
    </w:pPr>
    <w:rPr>
      <w:lang w:val="ru-RU"/>
    </w:rPr>
  </w:style>
  <w:style w:type="paragraph" w:customStyle="1" w:styleId="aa">
    <w:basedOn w:val="a"/>
    <w:next w:val="a7"/>
    <w:rsid w:val="009A1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24D8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6361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ac">
    <w:name w:val="???????"/>
    <w:rsid w:val="009A1A1C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styleId="ad">
    <w:name w:val="footnote text"/>
    <w:basedOn w:val="a"/>
    <w:link w:val="ae"/>
    <w:semiHidden/>
    <w:rsid w:val="009A1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9A1A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header"/>
    <w:basedOn w:val="a"/>
    <w:link w:val="af0"/>
    <w:uiPriority w:val="99"/>
    <w:semiHidden/>
    <w:rsid w:val="00930DC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uk-UA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930DC9"/>
    <w:rPr>
      <w:rFonts w:ascii="Calibri" w:eastAsia="Calibri" w:hAnsi="Calibri"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27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27D8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A744C-4D26-44B5-BE8C-5F7AE4B3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7696</Words>
  <Characters>4388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2021-06-14T15:09:00Z</cp:lastPrinted>
  <dcterms:created xsi:type="dcterms:W3CDTF">2021-06-10T11:09:00Z</dcterms:created>
  <dcterms:modified xsi:type="dcterms:W3CDTF">2021-06-14T15:09:00Z</dcterms:modified>
</cp:coreProperties>
</file>